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"/>
        <w:jc w:val="center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LABA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–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LIBERA ACCADEMIA DI BELLE ARTI DI FIRENZE</w:t>
      </w:r>
      <w:r>
        <w:rPr>
          <w:rFonts w:ascii="Calibri" w:cs="Calibri" w:hAnsi="Calibri" w:eastAsia="Calibri"/>
          <w:b w:val="1"/>
          <w:bCs w:val="1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-253622</wp:posOffset>
            </wp:positionH>
            <wp:positionV relativeFrom="page">
              <wp:posOffset>381823</wp:posOffset>
            </wp:positionV>
            <wp:extent cx="1035943" cy="1035943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-01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943" cy="10359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it-IT"/>
        </w:rPr>
        <w:t>PRESENTA</w:t>
      </w:r>
    </w:p>
    <w:p>
      <w:pPr>
        <w:pStyle w:val="Normal"/>
        <w:jc w:val="center"/>
        <w:rPr>
          <w:rFonts w:ascii="Calibri" w:cs="Calibri" w:hAnsi="Calibri" w:eastAsia="Calibri"/>
          <w:b w:val="1"/>
          <w:bCs w:val="1"/>
          <w:sz w:val="32"/>
          <w:szCs w:val="32"/>
        </w:rPr>
      </w:pPr>
      <w:r>
        <w:rPr>
          <w:rFonts w:ascii="Calibri" w:cs="Calibri" w:hAnsi="Calibri" w:eastAsia="Calibri"/>
          <w:b w:val="1"/>
          <w:bCs w:val="1"/>
          <w:sz w:val="32"/>
          <w:szCs w:val="32"/>
          <w:rtl w:val="0"/>
          <w:lang w:val="it-IT"/>
        </w:rPr>
        <w:t>IMMAGINARI</w:t>
      </w:r>
    </w:p>
    <w:p>
      <w:pPr>
        <w:pStyle w:val="Normal"/>
        <w:jc w:val="center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it-IT"/>
        </w:rPr>
        <w:t>MOSTRA DI FOTOGRAFIA DEGLI ALLIEVI DEL III ANNO</w:t>
      </w:r>
    </w:p>
    <w:p>
      <w:pPr>
        <w:pStyle w:val="Normal"/>
        <w:jc w:val="center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it-IT"/>
        </w:rPr>
        <w:t>A cura di Lorenzo Giotti</w:t>
      </w:r>
    </w:p>
    <w:p>
      <w:pPr>
        <w:pStyle w:val="Normal"/>
        <w:jc w:val="center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it-IT"/>
        </w:rPr>
        <w:t>Inaugurazione  12 maggio, ore 17</w:t>
      </w:r>
    </w:p>
    <w:p>
      <w:pPr>
        <w:pStyle w:val="Normal"/>
        <w:jc w:val="center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it-IT"/>
        </w:rPr>
        <w:t>Tethys Gallery</w:t>
      </w:r>
    </w:p>
    <w:p>
      <w:pPr>
        <w:pStyle w:val="Normal"/>
        <w:jc w:val="center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it-IT"/>
        </w:rPr>
        <w:t>Via dei Vellutini 17/R, Firenze</w:t>
      </w:r>
    </w:p>
    <w:p>
      <w:pPr>
        <w:pStyle w:val="Normal"/>
        <w:jc w:val="center"/>
        <w:rPr>
          <w:rFonts w:ascii="Calibri" w:cs="Calibri" w:hAnsi="Calibri" w:eastAsia="Calibri"/>
          <w:b w:val="1"/>
          <w:bCs w:val="1"/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it-IT"/>
        </w:rPr>
        <w:t>Dal 12 al 18 maggio 2016</w:t>
      </w:r>
    </w:p>
    <w:p>
      <w:pPr>
        <w:pStyle w:val="Normal"/>
        <w:jc w:val="center"/>
        <w:rPr>
          <w:rFonts w:ascii="Calibri" w:cs="Calibri" w:hAnsi="Calibri" w:eastAsia="Calibri"/>
          <w:b w:val="1"/>
          <w:bCs w:val="1"/>
          <w:rtl w:val="0"/>
        </w:rPr>
      </w:pPr>
    </w:p>
    <w:p>
      <w:pPr>
        <w:pStyle w:val="Normal"/>
        <w:jc w:val="both"/>
        <w:rPr>
          <w:rFonts w:ascii="Calibri" w:cs="Calibri" w:hAnsi="Calibri" w:eastAsia="Calibri"/>
          <w:b w:val="1"/>
          <w:bCs w:val="1"/>
        </w:rPr>
      </w:pPr>
      <w:r>
        <w:rPr>
          <w:rFonts w:ascii="Trebuchet MS"/>
          <w:rtl w:val="0"/>
          <w:lang w:val="it-IT"/>
        </w:rPr>
        <w:t xml:space="preserve">La mostra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Immaginari a cura di Lorenzo Giotti</w:t>
      </w:r>
      <w:r>
        <w:rPr>
          <w:rFonts w:ascii="Trebuchet MS"/>
          <w:rtl w:val="0"/>
          <w:lang w:val="it-IT"/>
        </w:rPr>
        <w:t xml:space="preserve"> in occasione degli eventi celebrativi del 15</w:t>
      </w:r>
      <w:r>
        <w:rPr>
          <w:rFonts w:hAnsi="Trebuchet MS" w:hint="default"/>
          <w:rtl w:val="0"/>
          <w:lang w:val="it-IT"/>
        </w:rPr>
        <w:t xml:space="preserve">° </w:t>
      </w:r>
      <w:r>
        <w:rPr>
          <w:rFonts w:ascii="Trebuchet MS"/>
          <w:rtl w:val="0"/>
          <w:lang w:val="it-IT"/>
        </w:rPr>
        <w:t>anno di attivit</w:t>
      </w:r>
      <w:r>
        <w:rPr>
          <w:rFonts w:hAnsi="Trebuchet MS" w:hint="default"/>
          <w:rtl w:val="0"/>
          <w:lang w:val="it-IT"/>
        </w:rPr>
        <w:t xml:space="preserve">à </w:t>
      </w:r>
      <w:r>
        <w:rPr>
          <w:rFonts w:ascii="Trebuchet MS"/>
          <w:rtl w:val="0"/>
          <w:lang w:val="it-IT"/>
        </w:rPr>
        <w:t xml:space="preserve">della LABA sul territorio toscano,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ospita le opere di 11 allievi del III anno di Fotografia e si terr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à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a partire dal 12 maggio 2016 presso la Tethys Galery, in Via dei Vellutini 17r, a Firenze, inaugurazione ore 17, allestimento realizzato con la collaborazione di Riccardo Svelto.</w:t>
      </w:r>
    </w:p>
    <w:p>
      <w:pPr>
        <w:pStyle w:val="Normal"/>
        <w:jc w:val="both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it-IT"/>
        </w:rPr>
        <w:t>Immaginari si propone come uno spazio per evidenziare la diversit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à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di linguaggi, la multiformit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à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di punti di vista che la Libera Accademia di Belle Arti ospita all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’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interno delle sue aule. Una mostra che offre la possibilit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à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di comprendere gli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“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immaginari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”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dei migliori allievi del Corso, la loro capacit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à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di vedere, al di l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à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della realt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à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concreta, la sostanza delle cose attraverso l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’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estro creativo di questi giovani, eppure gi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à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fortemente caratterizzati, fotografi.</w:t>
      </w:r>
    </w:p>
    <w:p>
      <w:pPr>
        <w:pStyle w:val="Normal"/>
        <w:jc w:val="both"/>
        <w:rPr>
          <w:rtl w:val="0"/>
        </w:rPr>
      </w:pPr>
      <w:r>
        <w:rPr>
          <w:rFonts w:ascii="Trebuchet MS"/>
          <w:rtl w:val="0"/>
          <w:lang w:val="it-IT"/>
        </w:rPr>
        <w:t xml:space="preserve">Uno squarcio nella quotidiana contingenza, un modo per </w:t>
      </w:r>
      <w:r>
        <w:rPr>
          <w:rFonts w:hAnsi="Trebuchet MS" w:hint="default"/>
          <w:rtl w:val="0"/>
          <w:lang w:val="it-IT"/>
        </w:rPr>
        <w:t>“</w:t>
      </w:r>
      <w:r>
        <w:rPr>
          <w:rFonts w:ascii="Trebuchet MS"/>
          <w:rtl w:val="0"/>
          <w:lang w:val="it-IT"/>
        </w:rPr>
        <w:t>guardare oltre</w:t>
      </w:r>
      <w:r>
        <w:rPr>
          <w:rFonts w:hAnsi="Trebuchet MS" w:hint="default"/>
          <w:rtl w:val="0"/>
          <w:lang w:val="it-IT"/>
        </w:rPr>
        <w:t>”</w:t>
      </w:r>
      <w:r>
        <w:rPr>
          <w:rFonts w:ascii="Trebuchet MS"/>
          <w:rtl w:val="0"/>
          <w:lang w:val="it-IT"/>
        </w:rPr>
        <w:t>, attraverso gli occhi di chi, in quanto giovane, non si accontenta del primo sguardo, ma va pi</w:t>
      </w:r>
      <w:r>
        <w:rPr>
          <w:rFonts w:hAnsi="Trebuchet MS" w:hint="default"/>
          <w:rtl w:val="0"/>
          <w:lang w:val="it-IT"/>
        </w:rPr>
        <w:t xml:space="preserve">ù </w:t>
      </w:r>
      <w:r>
        <w:rPr>
          <w:rFonts w:ascii="Trebuchet MS"/>
          <w:rtl w:val="0"/>
          <w:lang w:val="it-IT"/>
        </w:rPr>
        <w:t>a fondo e cerca di capire cosa c</w:t>
      </w:r>
      <w:r>
        <w:rPr>
          <w:rFonts w:hAnsi="Trebuchet MS" w:hint="default"/>
          <w:rtl w:val="0"/>
          <w:lang w:val="it-IT"/>
        </w:rPr>
        <w:t xml:space="preserve">’è </w:t>
      </w:r>
      <w:r>
        <w:rPr>
          <w:rFonts w:ascii="Trebuchet MS"/>
          <w:rtl w:val="0"/>
          <w:lang w:val="it-IT"/>
        </w:rPr>
        <w:t>dietro il sipario del normale, cosa possa trovarsi oltre la superficie dell</w:t>
      </w:r>
      <w:r>
        <w:rPr>
          <w:rFonts w:hAnsi="Trebuchet MS" w:hint="default"/>
          <w:rtl w:val="0"/>
          <w:lang w:val="it-IT"/>
        </w:rPr>
        <w:t>’</w:t>
      </w:r>
      <w:r>
        <w:rPr>
          <w:rFonts w:ascii="Trebuchet MS"/>
          <w:rtl w:val="0"/>
          <w:lang w:val="it-IT"/>
        </w:rPr>
        <w:t>immagine. In questa collettiva trovano cos</w:t>
      </w:r>
      <w:r>
        <w:rPr>
          <w:rFonts w:hAnsi="Trebuchet MS" w:hint="default"/>
          <w:rtl w:val="0"/>
          <w:lang w:val="it-IT"/>
        </w:rPr>
        <w:t xml:space="preserve">ì </w:t>
      </w:r>
      <w:r>
        <w:rPr>
          <w:rFonts w:ascii="Trebuchet MS"/>
          <w:rtl w:val="0"/>
          <w:lang w:val="it-IT"/>
        </w:rPr>
        <w:t>spazio gli scatti introspettivi di Camilla Colombo o di Simone Chiti e quelli evocativi di Chiara Giovanelli o di Luca Cacioli, le realt</w:t>
      </w:r>
      <w:r>
        <w:rPr>
          <w:rFonts w:hAnsi="Trebuchet MS" w:hint="default"/>
          <w:rtl w:val="0"/>
          <w:lang w:val="it-IT"/>
        </w:rPr>
        <w:t xml:space="preserve">à </w:t>
      </w:r>
      <w:r>
        <w:rPr>
          <w:rFonts w:ascii="Trebuchet MS"/>
          <w:rtl w:val="0"/>
          <w:lang w:val="it-IT"/>
        </w:rPr>
        <w:t>riflesse di Chinzia Cucini, la sensitivit</w:t>
      </w:r>
      <w:r>
        <w:rPr>
          <w:rFonts w:hAnsi="Trebuchet MS" w:hint="default"/>
          <w:rtl w:val="0"/>
          <w:lang w:val="it-IT"/>
        </w:rPr>
        <w:t xml:space="preserve">à </w:t>
      </w:r>
      <w:r>
        <w:rPr>
          <w:rFonts w:ascii="Trebuchet MS"/>
          <w:rtl w:val="0"/>
          <w:lang w:val="it-IT"/>
        </w:rPr>
        <w:t>di Michela Moretti e l</w:t>
      </w:r>
      <w:r>
        <w:rPr>
          <w:rFonts w:hAnsi="Trebuchet MS" w:hint="default"/>
          <w:rtl w:val="0"/>
          <w:lang w:val="it-IT"/>
        </w:rPr>
        <w:t>’</w:t>
      </w:r>
      <w:r>
        <w:rPr>
          <w:rFonts w:ascii="Trebuchet MS"/>
          <w:rtl w:val="0"/>
          <w:lang w:val="it-IT"/>
        </w:rPr>
        <w:t>ineffabilit</w:t>
      </w:r>
      <w:r>
        <w:rPr>
          <w:rFonts w:hAnsi="Trebuchet MS" w:hint="default"/>
          <w:rtl w:val="0"/>
          <w:lang w:val="it-IT"/>
        </w:rPr>
        <w:t xml:space="preserve">à </w:t>
      </w:r>
      <w:r>
        <w:rPr>
          <w:rFonts w:ascii="Trebuchet MS"/>
          <w:rtl w:val="0"/>
          <w:lang w:val="it-IT"/>
        </w:rPr>
        <w:t>delle riprese di Filippo Rimatori, ma anche il personalismo di Davide Scipione, lo studio sui legami di Alessio Torriti e le immagini metafisiche di Michele Vino, o ancora le vedute geometriche e essenziali di Emanuele Baldanzi.</w:t>
      </w:r>
    </w:p>
    <w:p>
      <w:pPr>
        <w:pStyle w:val="Normal"/>
        <w:jc w:val="both"/>
        <w:rPr>
          <w:rtl w:val="0"/>
        </w:rPr>
      </w:pPr>
      <w:r>
        <w:rPr>
          <w:rFonts w:ascii="Trebuchet MS"/>
          <w:rtl w:val="0"/>
          <w:lang w:val="it-IT"/>
        </w:rPr>
        <w:t>Una mostra varia, ma non discordante in quanto ogni autore sembra in qualche modo trovare uno scambio dialettico, un incontro e un riscontro nell</w:t>
      </w:r>
      <w:r>
        <w:rPr>
          <w:rFonts w:hAnsi="Trebuchet MS" w:hint="default"/>
          <w:rtl w:val="0"/>
          <w:lang w:val="it-IT"/>
        </w:rPr>
        <w:t>’</w:t>
      </w:r>
      <w:r>
        <w:rPr>
          <w:rFonts w:ascii="Trebuchet MS"/>
          <w:rtl w:val="0"/>
          <w:lang w:val="it-IT"/>
        </w:rPr>
        <w:t>altro e cos</w:t>
      </w:r>
      <w:r>
        <w:rPr>
          <w:rFonts w:hAnsi="Trebuchet MS" w:hint="default"/>
          <w:rtl w:val="0"/>
          <w:lang w:val="it-IT"/>
        </w:rPr>
        <w:t xml:space="preserve">ì </w:t>
      </w:r>
      <w:r>
        <w:rPr>
          <w:rFonts w:ascii="Trebuchet MS"/>
          <w:rtl w:val="0"/>
          <w:lang w:val="it-IT"/>
        </w:rPr>
        <w:t>completarsi, dando vita ad un insieme ben equilibrato per esplicitare una nuova percezione del presente, del vivere quotidiano, degli affetti, ma anche dell</w:t>
      </w:r>
      <w:r>
        <w:rPr>
          <w:rFonts w:hAnsi="Trebuchet MS" w:hint="default"/>
          <w:rtl w:val="0"/>
          <w:lang w:val="it-IT"/>
        </w:rPr>
        <w:t>’</w:t>
      </w:r>
      <w:r>
        <w:rPr>
          <w:rFonts w:ascii="Trebuchet MS"/>
          <w:rtl w:val="0"/>
          <w:lang w:val="it-IT"/>
        </w:rPr>
        <w:t>io, della propria personalit</w:t>
      </w:r>
      <w:r>
        <w:rPr>
          <w:rFonts w:hAnsi="Trebuchet MS" w:hint="default"/>
          <w:rtl w:val="0"/>
          <w:lang w:val="it-IT"/>
        </w:rPr>
        <w:t xml:space="preserve">à </w:t>
      </w:r>
      <w:r>
        <w:rPr>
          <w:rFonts w:ascii="Trebuchet MS"/>
          <w:rtl w:val="0"/>
          <w:lang w:val="it-IT"/>
        </w:rPr>
        <w:t>in relazione col mondo circostante.</w:t>
      </w:r>
    </w:p>
    <w:p>
      <w:pPr>
        <w:pStyle w:val="Normal"/>
        <w:widowControl w:val="0"/>
        <w:spacing w:after="200" w:line="276" w:lineRule="auto"/>
        <w:jc w:val="both"/>
        <w:rPr>
          <w:rFonts w:ascii="Calibri" w:cs="Calibri" w:hAnsi="Calibri" w:eastAsia="Calibri"/>
          <w:b w:val="1"/>
          <w:bCs w:val="1"/>
          <w:lang w:val="it-IT"/>
        </w:rPr>
      </w:pPr>
      <w:r>
        <w:rPr>
          <w:rFonts w:ascii="Calibri" w:cs="Calibri" w:hAnsi="Calibri" w:eastAsia="Calibri"/>
          <w:b w:val="1"/>
          <w:bCs w:val="1"/>
          <w:rtl w:val="0"/>
          <w:lang w:val="it-IT"/>
        </w:rPr>
        <w:t>La</w:t>
      </w:r>
      <w:r>
        <w:rPr>
          <w:rFonts w:ascii="Calibri" w:cs="Calibri" w:hAnsi="Calibri" w:eastAsia="Calibri"/>
          <w:rtl w:val="0"/>
          <w:lang w:val="it-IT"/>
        </w:rPr>
        <w:t xml:space="preserve">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LABA di Firenze, sede periferica della Libera Accademia di Belle Arti di Brescia, facente parte del comparto AFAM (Alta Formazione Artistica e Musicale del MIUR), quest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’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anno festeggia i 15 anni di attivit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à</w:t>
      </w:r>
      <w:r>
        <w:rPr>
          <w:rFonts w:ascii="Calibri" w:cs="Calibri" w:hAnsi="Calibri" w:eastAsia="Calibri"/>
          <w:rtl w:val="0"/>
          <w:lang w:val="it-IT"/>
        </w:rPr>
        <w:t xml:space="preserve">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nel capoluogo toscano.</w:t>
      </w:r>
    </w:p>
    <w:p>
      <w:pPr>
        <w:pStyle w:val="Normal"/>
        <w:jc w:val="both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it-IT"/>
        </w:rPr>
        <w:t>La mostra sar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à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presente alla Tethys Gallery di Firenze dal 12 maggio al 18 maggio 2016. Inaugurazione il 12 maggio alle ore 17, in via dei Vellutini 17r a Firenze.</w:t>
      </w:r>
    </w:p>
    <w:p>
      <w:pPr>
        <w:pStyle w:val="Normal"/>
        <w:jc w:val="both"/>
      </w:pPr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Per maggiori informazioni e cartella stampa: Serena Bedini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–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Ufficio Stampa LABA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– </w:t>
      </w:r>
      <w:hyperlink r:id="rId5" w:history="1">
        <w:r>
          <w:rPr>
            <w:rStyle w:val="Hyperlink.0"/>
            <w:rFonts w:ascii="Calibri" w:cs="Calibri" w:hAnsi="Calibri" w:eastAsia="Calibri"/>
            <w:b w:val="1"/>
            <w:bCs w:val="1"/>
            <w:rtl w:val="0"/>
            <w:lang w:val="it-IT"/>
          </w:rPr>
          <w:t>ufficiostampa@laba.biz</w:t>
        </w:r>
      </w:hyperlink>
      <w:r>
        <w:rPr>
          <w:rFonts w:ascii="Calibri" w:cs="Calibri" w:hAnsi="Calibri" w:eastAsia="Calibri"/>
          <w:b w:val="1"/>
          <w:bCs w:val="1"/>
          <w:rtl w:val="0"/>
          <w:lang w:val="it-IT"/>
        </w:rPr>
        <w:t xml:space="preserve"> – </w:t>
      </w:r>
      <w:r>
        <w:rPr>
          <w:rFonts w:ascii="Calibri" w:cs="Calibri" w:hAnsi="Calibri" w:eastAsia="Calibri"/>
          <w:b w:val="1"/>
          <w:bCs w:val="1"/>
          <w:rtl w:val="0"/>
          <w:lang w:val="it-IT"/>
        </w:rPr>
        <w:t>cell. +39 3294084413.</w:t>
      </w:r>
      <w:r>
        <w:rPr>
          <w:rFonts w:ascii="Calibri" w:cs="Calibri" w:hAnsi="Calibri" w:eastAsia="Calibri"/>
          <w:b w:val="1"/>
          <w:bCs w:val="1"/>
        </w:rPr>
      </w:r>
    </w:p>
    <w:sectPr>
      <w:headerReference w:type="default" r:id="rId6"/>
      <w:footerReference w:type="default" r:id="rId7"/>
      <w:pgSz w:w="11900" w:h="16840" w:orient="portrait"/>
      <w:pgMar w:top="1417" w:right="1134" w:bottom="1134" w:left="1134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Trebuchet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character" w:styleId="Link">
    <w:name w:val="Link"/>
    <w:rPr>
      <w:color w:val="0563c1"/>
      <w:u w:val="single" w:color="0563c1"/>
    </w:rPr>
  </w:style>
  <w:style w:type="character" w:styleId="Hyperlink.0">
    <w:name w:val="Hyperlink.0"/>
    <w:basedOn w:val="Link"/>
    <w:next w:val="Hyperlink.0"/>
    <w:rPr>
      <w:rFonts w:ascii="Calibri" w:cs="Calibri" w:hAnsi="Calibri" w:eastAsia="Calibri"/>
      <w:b w:val="1"/>
      <w:bCs w:val="1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yperlink" Target="mailto:ufficiostampa@laba.biz" TargetMode="Externa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